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Kindergarten Bauxhof, Herstellung der Außenanlagen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ZV-Bau-2026/33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Kindergarten Bauxhof, Herstellung der 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